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2F3" w:rsidRDefault="002842F3" w:rsidP="00284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F3">
        <w:rPr>
          <w:rFonts w:ascii="Times New Roman" w:hAnsi="Times New Roman" w:cs="Times New Roman"/>
          <w:b/>
          <w:sz w:val="28"/>
          <w:szCs w:val="28"/>
        </w:rPr>
        <w:t xml:space="preserve">Отчет по результатам анкетирования </w:t>
      </w:r>
    </w:p>
    <w:p w:rsidR="00FF4755" w:rsidRPr="002842F3" w:rsidRDefault="002842F3" w:rsidP="00284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F3">
        <w:rPr>
          <w:rFonts w:ascii="Times New Roman" w:hAnsi="Times New Roman" w:cs="Times New Roman"/>
          <w:b/>
          <w:sz w:val="28"/>
          <w:szCs w:val="28"/>
        </w:rPr>
        <w:t>«Удовлетворенность студентов обучением в вузе»</w:t>
      </w:r>
    </w:p>
    <w:p w:rsidR="001D11C4" w:rsidRDefault="001D11C4" w:rsidP="002C67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планом работы отдела внутреннего аудита, а также в целях реализации плана мероприятий по подготовке к институциональной аккредитации, в период с 5 по 13 мая 2022 года был проведен социологический опрос обучающихся на предмет удовлетворенности обучением в университете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Мирас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11C4" w:rsidRDefault="001D11C4" w:rsidP="002C67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исследовании приняло участие 7355 обучающихся, что составило по отношению к общему контингенту 90,1%</w:t>
      </w:r>
      <w:r w:rsidR="002C67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67B4" w:rsidRDefault="002C67B4" w:rsidP="002C67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исследования: выявление</w:t>
      </w:r>
    </w:p>
    <w:p w:rsidR="002C67B4" w:rsidRDefault="002C67B4" w:rsidP="002C67B4">
      <w:pPr>
        <w:pStyle w:val="a5"/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уровня удовлетворения образовательных и социальных потребностей студентов;</w:t>
      </w:r>
    </w:p>
    <w:p w:rsidR="002C67B4" w:rsidRDefault="002C67B4" w:rsidP="002C67B4">
      <w:pPr>
        <w:pStyle w:val="a5"/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отношения к университету, материально-технической обеспеченности учебного процесса;</w:t>
      </w:r>
    </w:p>
    <w:p w:rsidR="002C67B4" w:rsidRPr="002C67B4" w:rsidRDefault="002C67B4" w:rsidP="002C67B4">
      <w:pPr>
        <w:pStyle w:val="a5"/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отношения к социокультурной среде вуза и психологической атмосфере в коллективе.</w:t>
      </w:r>
    </w:p>
    <w:p w:rsidR="001D11C4" w:rsidRDefault="001D11C4" w:rsidP="001D11C4">
      <w:pPr>
        <w:spacing w:after="0" w:line="240" w:lineRule="auto"/>
        <w:ind w:left="720"/>
        <w:jc w:val="both"/>
        <w:rPr>
          <w:rFonts w:ascii="Helvetica" w:hAnsi="Helvetica" w:cs="Helvetica"/>
          <w:color w:val="000000"/>
          <w:sz w:val="23"/>
          <w:szCs w:val="23"/>
        </w:rPr>
      </w:pPr>
    </w:p>
    <w:p w:rsidR="00FF4755" w:rsidRPr="002842F3" w:rsidRDefault="00FF4755" w:rsidP="002C67B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анкетирования студентов выявлены следующие показатели субъективной оценки респондентов по вопросам учебной и </w:t>
      </w:r>
      <w:proofErr w:type="spellStart"/>
      <w:r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>внеучебной</w:t>
      </w:r>
      <w:proofErr w:type="spellEnd"/>
      <w:r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университета</w:t>
      </w:r>
      <w:r w:rsidR="00ED2685"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обеспечения необходимыми атрибутами для успешной учебы и взаимоотношения в коллективе</w:t>
      </w:r>
      <w:r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28EA" w:rsidRPr="002C67B4" w:rsidRDefault="00CC28EA" w:rsidP="002842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67B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Удовлетворенность университетом в целом.</w:t>
      </w:r>
      <w:r w:rsidRPr="002C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Степень </w:t>
      </w:r>
      <w:r w:rsidRPr="002C67B4">
        <w:rPr>
          <w:rFonts w:ascii="Times New Roman" w:hAnsi="Times New Roman" w:cs="Times New Roman"/>
          <w:color w:val="000000" w:themeColor="text1"/>
          <w:sz w:val="28"/>
          <w:szCs w:val="28"/>
        </w:rPr>
        <w:t>субъективной удовлетворённости студентов</w:t>
      </w:r>
      <w:r w:rsidRPr="002C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целом обучением в университете составила 95,7%, что является высоким показателем. Интерес к учебе проявляют 97,5% обучающихся. Несмотря на высокие показатели, престижным обучение в университете </w:t>
      </w:r>
      <w:proofErr w:type="spellStart"/>
      <w:r w:rsidRPr="002C67B4">
        <w:rPr>
          <w:rFonts w:ascii="Times New Roman" w:hAnsi="Times New Roman" w:cs="Times New Roman"/>
          <w:color w:val="000000" w:themeColor="text1"/>
          <w:sz w:val="28"/>
          <w:szCs w:val="28"/>
        </w:rPr>
        <w:t>Мирас</w:t>
      </w:r>
      <w:proofErr w:type="spellEnd"/>
      <w:r w:rsidRPr="002C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считают только 88% респондентов.</w:t>
      </w:r>
    </w:p>
    <w:p w:rsidR="00FE7BD2" w:rsidRPr="002C67B4" w:rsidRDefault="00CC28EA" w:rsidP="002842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67B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Удовлетворенность ОП.</w:t>
      </w:r>
      <w:r w:rsidRPr="002C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95% опрошенных считают образовательную программу, по которой они обучаются, оптимальной </w:t>
      </w:r>
      <w:r w:rsidR="006E2D40" w:rsidRPr="002C67B4">
        <w:rPr>
          <w:rFonts w:ascii="Times New Roman" w:hAnsi="Times New Roman" w:cs="Times New Roman"/>
          <w:color w:val="000000" w:themeColor="text1"/>
          <w:sz w:val="28"/>
          <w:szCs w:val="28"/>
        </w:rPr>
        <w:t>(количество дисциплин и их содержание достаточно для последующей эффективной работы)</w:t>
      </w:r>
      <w:r w:rsidRPr="002C67B4">
        <w:rPr>
          <w:rFonts w:ascii="Times New Roman" w:hAnsi="Times New Roman" w:cs="Times New Roman"/>
          <w:color w:val="000000" w:themeColor="text1"/>
          <w:sz w:val="28"/>
          <w:szCs w:val="28"/>
        </w:rPr>
        <w:t>. 94,1% обучающихся считают оптимальным отношение теоретических и практических знаний и навыков</w:t>
      </w:r>
      <w:r w:rsidR="00FE7BD2" w:rsidRPr="002C67B4">
        <w:rPr>
          <w:rFonts w:ascii="Times New Roman" w:hAnsi="Times New Roman" w:cs="Times New Roman"/>
          <w:color w:val="000000" w:themeColor="text1"/>
          <w:sz w:val="28"/>
          <w:szCs w:val="28"/>
        </w:rPr>
        <w:t>. Удовлетворенность организацией профессиональной практики (получили реальные, полезные для будущей профессии навыки и умения) составила 94,7%.</w:t>
      </w:r>
    </w:p>
    <w:p w:rsidR="00000000" w:rsidRPr="002842F3" w:rsidRDefault="00FE7BD2" w:rsidP="002842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67B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Материально-техническая обеспеченность учебного процесса.</w:t>
      </w:r>
      <w:r w:rsidRPr="002C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за удовлетворенность принимать оценку отлично и достаточно хорошо, то довольны обеспеченностью необходимой литературой в ОИЦ 95,4%</w:t>
      </w:r>
      <w:r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обучающихся. Наличием компьютеров, используемых в учебном процессе, удовлетворены 96,8% респондентов. </w:t>
      </w:r>
      <w:r w:rsidR="0062148C"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>Степень субъективной удовлетворенности студентов количеством мест в читальном зале (скорее всего вообще местами</w:t>
      </w:r>
      <w:r w:rsidR="00D906C5"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предназначенными </w:t>
      </w:r>
      <w:r w:rsidR="00A358F6"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индивидуального </w:t>
      </w:r>
      <w:r w:rsidR="00A358F6"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чтения и подготовки к занятиям и экзаменам) составила 96,9%. Удовлетворенность обучающихся учебным оборудованием, инструментарием и материалами составила 95,4%, специализированными аудиториями, лабораториями 96,2%, спо</w:t>
      </w:r>
      <w:r w:rsidR="008625BC"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>ртивным оборудованием 96,4%, возможностью сделать ксерокопии, распечатку необходимого учебного материала 91,7%.</w:t>
      </w:r>
    </w:p>
    <w:p w:rsidR="00832DFB" w:rsidRPr="002842F3" w:rsidRDefault="00832DFB" w:rsidP="002842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F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Преподавательский состав.</w:t>
      </w:r>
      <w:r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Субъективная оценка преподавательского состава университета по трем критериям выглядит следующим образом: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190"/>
        <w:gridCol w:w="1125"/>
        <w:gridCol w:w="1194"/>
        <w:gridCol w:w="1132"/>
        <w:gridCol w:w="984"/>
      </w:tblGrid>
      <w:tr w:rsidR="002842F3" w:rsidRPr="002842F3" w:rsidTr="00C91A09">
        <w:tc>
          <w:tcPr>
            <w:tcW w:w="4237" w:type="dxa"/>
          </w:tcPr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Критерий</w:t>
            </w:r>
          </w:p>
        </w:tc>
        <w:tc>
          <w:tcPr>
            <w:tcW w:w="1134" w:type="dxa"/>
          </w:tcPr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Отл</w:t>
            </w:r>
            <w:proofErr w:type="spellEnd"/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Хорошо</w:t>
            </w:r>
          </w:p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</w:t>
            </w:r>
            <w:proofErr w:type="spellEnd"/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86" w:type="dxa"/>
          </w:tcPr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Неуд.</w:t>
            </w:r>
          </w:p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2842F3" w:rsidRPr="002842F3" w:rsidTr="00C91A09">
        <w:tc>
          <w:tcPr>
            <w:tcW w:w="4237" w:type="dxa"/>
          </w:tcPr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Знания и квалификация</w:t>
            </w:r>
          </w:p>
        </w:tc>
        <w:tc>
          <w:tcPr>
            <w:tcW w:w="1134" w:type="dxa"/>
          </w:tcPr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90,8</w:t>
            </w:r>
          </w:p>
        </w:tc>
        <w:tc>
          <w:tcPr>
            <w:tcW w:w="1134" w:type="dxa"/>
          </w:tcPr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4,9</w:t>
            </w:r>
          </w:p>
        </w:tc>
        <w:tc>
          <w:tcPr>
            <w:tcW w:w="1134" w:type="dxa"/>
          </w:tcPr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986" w:type="dxa"/>
          </w:tcPr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842F3" w:rsidRPr="002842F3" w:rsidTr="00C91A09">
        <w:tc>
          <w:tcPr>
            <w:tcW w:w="4237" w:type="dxa"/>
          </w:tcPr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Педагогические качества и мастерство</w:t>
            </w:r>
          </w:p>
        </w:tc>
        <w:tc>
          <w:tcPr>
            <w:tcW w:w="1134" w:type="dxa"/>
          </w:tcPr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91,7</w:t>
            </w:r>
          </w:p>
        </w:tc>
        <w:tc>
          <w:tcPr>
            <w:tcW w:w="1134" w:type="dxa"/>
          </w:tcPr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4,9</w:t>
            </w:r>
          </w:p>
        </w:tc>
        <w:tc>
          <w:tcPr>
            <w:tcW w:w="1134" w:type="dxa"/>
          </w:tcPr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2,4</w:t>
            </w:r>
          </w:p>
        </w:tc>
        <w:tc>
          <w:tcPr>
            <w:tcW w:w="986" w:type="dxa"/>
          </w:tcPr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0,9</w:t>
            </w:r>
          </w:p>
        </w:tc>
      </w:tr>
      <w:tr w:rsidR="002842F3" w:rsidRPr="002842F3" w:rsidTr="00C91A09">
        <w:tc>
          <w:tcPr>
            <w:tcW w:w="4237" w:type="dxa"/>
          </w:tcPr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Объективность и непредвзятость оценивания</w:t>
            </w:r>
          </w:p>
        </w:tc>
        <w:tc>
          <w:tcPr>
            <w:tcW w:w="1134" w:type="dxa"/>
          </w:tcPr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91,7</w:t>
            </w:r>
          </w:p>
        </w:tc>
        <w:tc>
          <w:tcPr>
            <w:tcW w:w="1134" w:type="dxa"/>
          </w:tcPr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986" w:type="dxa"/>
          </w:tcPr>
          <w:p w:rsidR="00C91A09" w:rsidRPr="002842F3" w:rsidRDefault="00C91A09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0,8</w:t>
            </w:r>
          </w:p>
        </w:tc>
      </w:tr>
    </w:tbl>
    <w:p w:rsidR="00C91A09" w:rsidRPr="002842F3" w:rsidRDefault="00C91A09" w:rsidP="002842F3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>Как видно из таблицы показатели довольно ровные и высокие.</w:t>
      </w:r>
      <w:r w:rsidR="00177AF2"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Средний показатель </w:t>
      </w:r>
      <w:r w:rsidR="008A2DD2"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удовлетворенности </w:t>
      </w:r>
      <w:r w:rsidR="00177AF2"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</w:t>
      </w:r>
      <w:r w:rsidR="008A2DD2"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 w:rsidR="00177AF2"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преподавательского состава (отлично и хорошо)</w:t>
      </w:r>
      <w:r w:rsidR="008A2DD2"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 96,3%.</w:t>
      </w:r>
    </w:p>
    <w:p w:rsidR="00012FAE" w:rsidRPr="002842F3" w:rsidRDefault="009B40DE" w:rsidP="002842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F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Взаимодействие с менеджером сектора.</w:t>
      </w:r>
      <w:r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Удовлетворенность </w:t>
      </w:r>
      <w:r w:rsidR="00700C7A"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взаимоотношениями </w:t>
      </w:r>
      <w:r w:rsidR="00012FAE"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 </w:t>
      </w:r>
      <w:r w:rsidR="00700C7A"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12FAE"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руководителями секторов, оказанием поддержки и консультационной помощи рассматривалась в трех аспектах:</w:t>
      </w:r>
    </w:p>
    <w:tbl>
      <w:tblPr>
        <w:tblStyle w:val="a6"/>
        <w:tblW w:w="8631" w:type="dxa"/>
        <w:tblInd w:w="720" w:type="dxa"/>
        <w:tblLook w:val="04A0" w:firstRow="1" w:lastRow="0" w:firstColumn="1" w:lastColumn="0" w:noHBand="0" w:noVBand="1"/>
      </w:tblPr>
      <w:tblGrid>
        <w:gridCol w:w="3953"/>
        <w:gridCol w:w="1559"/>
        <w:gridCol w:w="1560"/>
        <w:gridCol w:w="1559"/>
      </w:tblGrid>
      <w:tr w:rsidR="002842F3" w:rsidRPr="002842F3" w:rsidTr="00012FAE">
        <w:tc>
          <w:tcPr>
            <w:tcW w:w="3953" w:type="dxa"/>
          </w:tcPr>
          <w:p w:rsidR="00012FAE" w:rsidRPr="002842F3" w:rsidRDefault="00012FAE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Критерий</w:t>
            </w:r>
          </w:p>
        </w:tc>
        <w:tc>
          <w:tcPr>
            <w:tcW w:w="1559" w:type="dxa"/>
          </w:tcPr>
          <w:p w:rsidR="00012FAE" w:rsidRPr="002842F3" w:rsidRDefault="00F84D51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Высокая</w:t>
            </w:r>
          </w:p>
          <w:p w:rsidR="00012FAE" w:rsidRPr="002842F3" w:rsidRDefault="00012FAE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60" w:type="dxa"/>
          </w:tcPr>
          <w:p w:rsidR="00012FAE" w:rsidRPr="002842F3" w:rsidRDefault="00F84D51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</w:t>
            </w:r>
          </w:p>
          <w:p w:rsidR="00012FAE" w:rsidRPr="002842F3" w:rsidRDefault="00012FAE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012FAE" w:rsidRPr="002842F3" w:rsidRDefault="00F84D51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Низкая</w:t>
            </w:r>
          </w:p>
          <w:p w:rsidR="00012FAE" w:rsidRPr="002842F3" w:rsidRDefault="00012FAE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2842F3" w:rsidRPr="002842F3" w:rsidTr="00012FAE">
        <w:tc>
          <w:tcPr>
            <w:tcW w:w="3953" w:type="dxa"/>
          </w:tcPr>
          <w:p w:rsidR="00012FAE" w:rsidRPr="002842F3" w:rsidRDefault="00012FAE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Доступность руководства</w:t>
            </w:r>
          </w:p>
        </w:tc>
        <w:tc>
          <w:tcPr>
            <w:tcW w:w="1559" w:type="dxa"/>
          </w:tcPr>
          <w:p w:rsidR="00012FAE" w:rsidRPr="002842F3" w:rsidRDefault="00BC14D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90,8</w:t>
            </w:r>
          </w:p>
        </w:tc>
        <w:tc>
          <w:tcPr>
            <w:tcW w:w="1560" w:type="dxa"/>
          </w:tcPr>
          <w:p w:rsidR="00012FAE" w:rsidRPr="002842F3" w:rsidRDefault="00BC14D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7,4</w:t>
            </w:r>
          </w:p>
        </w:tc>
        <w:tc>
          <w:tcPr>
            <w:tcW w:w="1559" w:type="dxa"/>
          </w:tcPr>
          <w:p w:rsidR="00012FAE" w:rsidRPr="002842F3" w:rsidRDefault="00BC14D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1,8</w:t>
            </w:r>
          </w:p>
        </w:tc>
      </w:tr>
      <w:tr w:rsidR="002842F3" w:rsidRPr="002842F3" w:rsidTr="00012FAE">
        <w:tc>
          <w:tcPr>
            <w:tcW w:w="3953" w:type="dxa"/>
          </w:tcPr>
          <w:p w:rsidR="00012FAE" w:rsidRPr="002842F3" w:rsidRDefault="00012FAE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Активность (частота инициированных встреч)</w:t>
            </w:r>
          </w:p>
        </w:tc>
        <w:tc>
          <w:tcPr>
            <w:tcW w:w="1559" w:type="dxa"/>
          </w:tcPr>
          <w:p w:rsidR="00012FAE" w:rsidRPr="002842F3" w:rsidRDefault="00BC14D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91,1</w:t>
            </w:r>
          </w:p>
        </w:tc>
        <w:tc>
          <w:tcPr>
            <w:tcW w:w="1560" w:type="dxa"/>
          </w:tcPr>
          <w:p w:rsidR="00012FAE" w:rsidRPr="002842F3" w:rsidRDefault="00BC14D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12FAE" w:rsidRPr="002842F3" w:rsidRDefault="00BC14D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1,9</w:t>
            </w:r>
          </w:p>
        </w:tc>
      </w:tr>
      <w:tr w:rsidR="002842F3" w:rsidRPr="002842F3" w:rsidTr="00012FAE">
        <w:tc>
          <w:tcPr>
            <w:tcW w:w="3953" w:type="dxa"/>
          </w:tcPr>
          <w:p w:rsidR="00012FAE" w:rsidRPr="002842F3" w:rsidRDefault="00012FAE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Эффективность (решает проблемы студентов</w:t>
            </w:r>
          </w:p>
        </w:tc>
        <w:tc>
          <w:tcPr>
            <w:tcW w:w="1559" w:type="dxa"/>
          </w:tcPr>
          <w:p w:rsidR="00012FAE" w:rsidRPr="002842F3" w:rsidRDefault="00BC14D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91,2</w:t>
            </w:r>
          </w:p>
        </w:tc>
        <w:tc>
          <w:tcPr>
            <w:tcW w:w="1560" w:type="dxa"/>
          </w:tcPr>
          <w:p w:rsidR="00012FAE" w:rsidRPr="002842F3" w:rsidRDefault="00BC14D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6,7</w:t>
            </w:r>
          </w:p>
        </w:tc>
        <w:tc>
          <w:tcPr>
            <w:tcW w:w="1559" w:type="dxa"/>
          </w:tcPr>
          <w:p w:rsidR="00012FAE" w:rsidRPr="002842F3" w:rsidRDefault="00BC14D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2,1</w:t>
            </w:r>
          </w:p>
        </w:tc>
      </w:tr>
    </w:tbl>
    <w:p w:rsidR="00012FAE" w:rsidRPr="002842F3" w:rsidRDefault="00177AF2" w:rsidP="002842F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Средний показатель удовлетворенности взаимодействием обучающихся с менеджерами составил 91%. </w:t>
      </w:r>
    </w:p>
    <w:p w:rsidR="00832DFB" w:rsidRPr="002842F3" w:rsidRDefault="008A2DD2" w:rsidP="002842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>Однако, наряду с высокими показателями удовлетворенности респондентов обучением в университете, выявлена проблема в отношении комфортной среды в академических группах (потоках):</w:t>
      </w:r>
    </w:p>
    <w:p w:rsidR="008A2DD2" w:rsidRPr="002842F3" w:rsidRDefault="008A2DD2" w:rsidP="002842F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Наибольшее количество опрошенных (61%) в своих группах чувствуют себя не комфортно</w:t>
      </w:r>
      <w:r w:rsidR="00D43B6A"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 представлены по 10 балльной шкале, где 1 – наименее комфортно, 10 – абсолютно комфортно.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21"/>
        <w:gridCol w:w="871"/>
        <w:gridCol w:w="871"/>
        <w:gridCol w:w="871"/>
        <w:gridCol w:w="871"/>
        <w:gridCol w:w="721"/>
        <w:gridCol w:w="871"/>
        <w:gridCol w:w="871"/>
        <w:gridCol w:w="871"/>
        <w:gridCol w:w="986"/>
      </w:tblGrid>
      <w:tr w:rsidR="002842F3" w:rsidRPr="002842F3" w:rsidTr="00D43B6A">
        <w:tc>
          <w:tcPr>
            <w:tcW w:w="934" w:type="dxa"/>
          </w:tcPr>
          <w:p w:rsidR="00D43B6A" w:rsidRPr="002842F3" w:rsidRDefault="00D43B6A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D43B6A" w:rsidRPr="002842F3" w:rsidRDefault="00D43B6A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D43B6A" w:rsidRPr="002842F3" w:rsidRDefault="00D43B6A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D43B6A" w:rsidRPr="002842F3" w:rsidRDefault="00D43B6A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D43B6A" w:rsidRPr="002842F3" w:rsidRDefault="00D43B6A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D43B6A" w:rsidRPr="002842F3" w:rsidRDefault="00D43B6A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D43B6A" w:rsidRPr="002842F3" w:rsidRDefault="00D43B6A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D43B6A" w:rsidRPr="002842F3" w:rsidRDefault="00D43B6A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:rsidR="00D43B6A" w:rsidRPr="002842F3" w:rsidRDefault="00D43B6A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:rsidR="00D43B6A" w:rsidRPr="002842F3" w:rsidRDefault="00D43B6A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2842F3" w:rsidRPr="002842F3" w:rsidTr="00D43B6A">
        <w:tc>
          <w:tcPr>
            <w:tcW w:w="934" w:type="dxa"/>
          </w:tcPr>
          <w:p w:rsidR="00D43B6A" w:rsidRPr="002842F3" w:rsidRDefault="000931F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4482</w:t>
            </w:r>
          </w:p>
        </w:tc>
        <w:tc>
          <w:tcPr>
            <w:tcW w:w="934" w:type="dxa"/>
          </w:tcPr>
          <w:p w:rsidR="00D43B6A" w:rsidRPr="002842F3" w:rsidRDefault="000931F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157</w:t>
            </w:r>
          </w:p>
        </w:tc>
        <w:tc>
          <w:tcPr>
            <w:tcW w:w="934" w:type="dxa"/>
          </w:tcPr>
          <w:p w:rsidR="00D43B6A" w:rsidRPr="002842F3" w:rsidRDefault="000931F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156</w:t>
            </w:r>
          </w:p>
        </w:tc>
        <w:tc>
          <w:tcPr>
            <w:tcW w:w="934" w:type="dxa"/>
          </w:tcPr>
          <w:p w:rsidR="00D43B6A" w:rsidRPr="002842F3" w:rsidRDefault="000931F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934" w:type="dxa"/>
          </w:tcPr>
          <w:p w:rsidR="00D43B6A" w:rsidRPr="002842F3" w:rsidRDefault="000931F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471</w:t>
            </w:r>
          </w:p>
        </w:tc>
        <w:tc>
          <w:tcPr>
            <w:tcW w:w="935" w:type="dxa"/>
          </w:tcPr>
          <w:p w:rsidR="00D43B6A" w:rsidRPr="002842F3" w:rsidRDefault="000931F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935" w:type="dxa"/>
          </w:tcPr>
          <w:p w:rsidR="00D43B6A" w:rsidRPr="002842F3" w:rsidRDefault="000931F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283</w:t>
            </w:r>
          </w:p>
        </w:tc>
        <w:tc>
          <w:tcPr>
            <w:tcW w:w="935" w:type="dxa"/>
          </w:tcPr>
          <w:p w:rsidR="00D43B6A" w:rsidRPr="002842F3" w:rsidRDefault="000931F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</w:t>
            </w:r>
          </w:p>
        </w:tc>
        <w:tc>
          <w:tcPr>
            <w:tcW w:w="935" w:type="dxa"/>
          </w:tcPr>
          <w:p w:rsidR="00D43B6A" w:rsidRPr="002842F3" w:rsidRDefault="000931F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</w:t>
            </w:r>
          </w:p>
        </w:tc>
        <w:tc>
          <w:tcPr>
            <w:tcW w:w="935" w:type="dxa"/>
          </w:tcPr>
          <w:p w:rsidR="00D43B6A" w:rsidRPr="002842F3" w:rsidRDefault="000931F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1036</w:t>
            </w:r>
          </w:p>
        </w:tc>
      </w:tr>
      <w:tr w:rsidR="002842F3" w:rsidRPr="002842F3" w:rsidTr="00D43B6A">
        <w:tc>
          <w:tcPr>
            <w:tcW w:w="934" w:type="dxa"/>
          </w:tcPr>
          <w:p w:rsidR="000931F7" w:rsidRPr="002842F3" w:rsidRDefault="000931F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61%</w:t>
            </w:r>
          </w:p>
        </w:tc>
        <w:tc>
          <w:tcPr>
            <w:tcW w:w="934" w:type="dxa"/>
          </w:tcPr>
          <w:p w:rsidR="000931F7" w:rsidRPr="002842F3" w:rsidRDefault="000931F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2,1%</w:t>
            </w:r>
          </w:p>
        </w:tc>
        <w:tc>
          <w:tcPr>
            <w:tcW w:w="934" w:type="dxa"/>
          </w:tcPr>
          <w:p w:rsidR="000931F7" w:rsidRPr="002842F3" w:rsidRDefault="000931F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2,1%</w:t>
            </w:r>
          </w:p>
        </w:tc>
        <w:tc>
          <w:tcPr>
            <w:tcW w:w="934" w:type="dxa"/>
          </w:tcPr>
          <w:p w:rsidR="000931F7" w:rsidRPr="002842F3" w:rsidRDefault="000931F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1,9%</w:t>
            </w:r>
          </w:p>
        </w:tc>
        <w:tc>
          <w:tcPr>
            <w:tcW w:w="934" w:type="dxa"/>
          </w:tcPr>
          <w:p w:rsidR="000931F7" w:rsidRPr="002842F3" w:rsidRDefault="000931F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6,4%</w:t>
            </w:r>
          </w:p>
        </w:tc>
        <w:tc>
          <w:tcPr>
            <w:tcW w:w="935" w:type="dxa"/>
          </w:tcPr>
          <w:p w:rsidR="000931F7" w:rsidRPr="002842F3" w:rsidRDefault="000931F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2%</w:t>
            </w:r>
          </w:p>
        </w:tc>
        <w:tc>
          <w:tcPr>
            <w:tcW w:w="935" w:type="dxa"/>
          </w:tcPr>
          <w:p w:rsidR="000931F7" w:rsidRPr="002842F3" w:rsidRDefault="000931F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3,8%</w:t>
            </w:r>
          </w:p>
        </w:tc>
        <w:tc>
          <w:tcPr>
            <w:tcW w:w="935" w:type="dxa"/>
          </w:tcPr>
          <w:p w:rsidR="000931F7" w:rsidRPr="002842F3" w:rsidRDefault="000931F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4,2%</w:t>
            </w:r>
          </w:p>
        </w:tc>
        <w:tc>
          <w:tcPr>
            <w:tcW w:w="935" w:type="dxa"/>
          </w:tcPr>
          <w:p w:rsidR="000931F7" w:rsidRPr="002842F3" w:rsidRDefault="000931F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2,4%</w:t>
            </w:r>
          </w:p>
        </w:tc>
        <w:tc>
          <w:tcPr>
            <w:tcW w:w="935" w:type="dxa"/>
          </w:tcPr>
          <w:p w:rsidR="000931F7" w:rsidRPr="002842F3" w:rsidRDefault="000931F7" w:rsidP="002842F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42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14,1%</w:t>
            </w:r>
          </w:p>
        </w:tc>
      </w:tr>
    </w:tbl>
    <w:p w:rsidR="008A2DD2" w:rsidRPr="002842F3" w:rsidRDefault="008A2DD2" w:rsidP="002842F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C42" w:rsidRDefault="00662C42" w:rsidP="002842F3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2DD2" w:rsidRPr="002842F3" w:rsidRDefault="00186E2C" w:rsidP="002842F3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2842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Рекомендации:</w:t>
      </w:r>
    </w:p>
    <w:p w:rsidR="00186E2C" w:rsidRPr="002842F3" w:rsidRDefault="00186E2C" w:rsidP="002842F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>Кураторам групп включить в планы работы мероприятия, направленные на укрепление взаимоотношений в группе, воспитания чувства коллективизма и толерантного отношения. Провести беседы (кураторские часы) на выявление проблемных ситуаций в образовательной среде академических групп.</w:t>
      </w:r>
    </w:p>
    <w:p w:rsidR="00186E2C" w:rsidRPr="002842F3" w:rsidRDefault="004435B5" w:rsidP="002842F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>УМУ разработать карту мониторинга и оценки ОП.</w:t>
      </w:r>
    </w:p>
    <w:p w:rsidR="004435B5" w:rsidRDefault="004435B5" w:rsidP="002842F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Коллегиальным органам чаще привлекать представителей студенческой молодежи к принятию решений, направленных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университета и создание комфортной образовательной среды, а также к работе в комиссиях разной направленности. </w:t>
      </w:r>
    </w:p>
    <w:p w:rsidR="001D11C4" w:rsidRDefault="001D11C4" w:rsidP="001D11C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1C4" w:rsidRPr="001D11C4" w:rsidRDefault="001D11C4" w:rsidP="001D11C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аудитор: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Каменских Н.Д.</w:t>
      </w:r>
    </w:p>
    <w:p w:rsidR="00FF4755" w:rsidRPr="00FF4755" w:rsidRDefault="00FF4755" w:rsidP="00EE5F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F4755" w:rsidRPr="00FF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51718"/>
    <w:multiLevelType w:val="hybridMultilevel"/>
    <w:tmpl w:val="7452D5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0756FB"/>
    <w:multiLevelType w:val="hybridMultilevel"/>
    <w:tmpl w:val="3022F36C"/>
    <w:lvl w:ilvl="0" w:tplc="FEDCF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7CA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CF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10D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60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44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DC4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6B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E48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A135760"/>
    <w:multiLevelType w:val="hybridMultilevel"/>
    <w:tmpl w:val="815ADE24"/>
    <w:lvl w:ilvl="0" w:tplc="AD6A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CC5F7C"/>
    <w:multiLevelType w:val="hybridMultilevel"/>
    <w:tmpl w:val="95C4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31E9D"/>
    <w:multiLevelType w:val="hybridMultilevel"/>
    <w:tmpl w:val="339681A2"/>
    <w:lvl w:ilvl="0" w:tplc="A7783B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463A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26B4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38E0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0AD6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52AB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F29A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686A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4635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F0"/>
    <w:rsid w:val="00012FAE"/>
    <w:rsid w:val="000931F7"/>
    <w:rsid w:val="00177AF2"/>
    <w:rsid w:val="00186E2C"/>
    <w:rsid w:val="001D11C4"/>
    <w:rsid w:val="002842F3"/>
    <w:rsid w:val="002C67B4"/>
    <w:rsid w:val="00335E3D"/>
    <w:rsid w:val="003379F0"/>
    <w:rsid w:val="004435B5"/>
    <w:rsid w:val="0062148C"/>
    <w:rsid w:val="00662C42"/>
    <w:rsid w:val="006A3BA9"/>
    <w:rsid w:val="006B6D11"/>
    <w:rsid w:val="006E2D40"/>
    <w:rsid w:val="00700C7A"/>
    <w:rsid w:val="00805D1F"/>
    <w:rsid w:val="00832DFB"/>
    <w:rsid w:val="008625BC"/>
    <w:rsid w:val="008A2DD2"/>
    <w:rsid w:val="009B40DE"/>
    <w:rsid w:val="00A358F6"/>
    <w:rsid w:val="00AE3A31"/>
    <w:rsid w:val="00BC14D7"/>
    <w:rsid w:val="00C15419"/>
    <w:rsid w:val="00C51865"/>
    <w:rsid w:val="00C91A09"/>
    <w:rsid w:val="00CC28EA"/>
    <w:rsid w:val="00CF37E8"/>
    <w:rsid w:val="00D43B6A"/>
    <w:rsid w:val="00D771A6"/>
    <w:rsid w:val="00D82F84"/>
    <w:rsid w:val="00D906C5"/>
    <w:rsid w:val="00ED2685"/>
    <w:rsid w:val="00EE5F47"/>
    <w:rsid w:val="00F84D51"/>
    <w:rsid w:val="00FB7F6B"/>
    <w:rsid w:val="00FE7BD2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CB16"/>
  <w15:chartTrackingRefBased/>
  <w15:docId w15:val="{5252EAB2-48F4-46C5-BDF9-B1A43258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D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28EA"/>
    <w:pPr>
      <w:ind w:left="720"/>
      <w:contextualSpacing/>
    </w:pPr>
  </w:style>
  <w:style w:type="table" w:styleId="a6">
    <w:name w:val="Table Grid"/>
    <w:basedOn w:val="a1"/>
    <w:uiPriority w:val="39"/>
    <w:rsid w:val="00C9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62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2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0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091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000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030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14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499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97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859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090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70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4656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92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9302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19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2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5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2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42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2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7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975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5465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975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6705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48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766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63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019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64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0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299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50065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1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24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8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2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42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36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7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5</cp:revision>
  <cp:lastPrinted>2022-05-25T08:28:00Z</cp:lastPrinted>
  <dcterms:created xsi:type="dcterms:W3CDTF">2022-05-25T08:14:00Z</dcterms:created>
  <dcterms:modified xsi:type="dcterms:W3CDTF">2022-05-25T09:13:00Z</dcterms:modified>
</cp:coreProperties>
</file>