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4E" w:rsidRPr="00944D18" w:rsidRDefault="00A12C4E" w:rsidP="00A12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D18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A12C4E" w:rsidRDefault="00A12C4E" w:rsidP="00A12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D18">
        <w:rPr>
          <w:rFonts w:ascii="Times New Roman" w:hAnsi="Times New Roman"/>
          <w:b/>
          <w:sz w:val="24"/>
          <w:szCs w:val="24"/>
        </w:rPr>
        <w:t xml:space="preserve"> анкетирования «Удовлетворенность студентов научно-исследовательской </w:t>
      </w:r>
      <w:r w:rsidR="005708FA" w:rsidRPr="00944D18">
        <w:rPr>
          <w:rFonts w:ascii="Times New Roman" w:hAnsi="Times New Roman"/>
          <w:b/>
          <w:sz w:val="24"/>
          <w:szCs w:val="24"/>
        </w:rPr>
        <w:t>работой»</w:t>
      </w:r>
      <w:r w:rsidR="005708FA">
        <w:rPr>
          <w:rFonts w:ascii="Times New Roman" w:hAnsi="Times New Roman"/>
          <w:sz w:val="24"/>
          <w:szCs w:val="24"/>
        </w:rPr>
        <w:t xml:space="preserve"> </w:t>
      </w:r>
    </w:p>
    <w:p w:rsidR="00A12C4E" w:rsidRPr="00BC202C" w:rsidRDefault="00A12C4E" w:rsidP="00A12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47" w:rsidRDefault="00B26247" w:rsidP="00A12C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44D18">
        <w:rPr>
          <w:rFonts w:ascii="Times New Roman" w:hAnsi="Times New Roman"/>
          <w:sz w:val="24"/>
          <w:szCs w:val="24"/>
        </w:rPr>
        <w:t xml:space="preserve">социологическом опросе об удовлетворенности студентов НИР в университете </w:t>
      </w:r>
      <w:r>
        <w:rPr>
          <w:rFonts w:ascii="Times New Roman" w:hAnsi="Times New Roman"/>
          <w:sz w:val="24"/>
          <w:szCs w:val="24"/>
        </w:rPr>
        <w:t>приняли участие 959 студентов</w:t>
      </w:r>
    </w:p>
    <w:p w:rsidR="00B26247" w:rsidRDefault="00B26247" w:rsidP="00A12C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4D4" w:rsidRDefault="00A12C4E" w:rsidP="0014616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3E5B" w:rsidRPr="00D56DE2" w:rsidRDefault="001B37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94" w:rsidRPr="00D56D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5194" w:rsidRPr="00D56DE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Курс, на котором Вы учитесь?</w:t>
      </w:r>
    </w:p>
    <w:p w:rsidR="00CF5194" w:rsidRDefault="00FC526C">
      <w:pPr>
        <w:rPr>
          <w:rFonts w:ascii="Arial" w:eastAsia="Times New Roman" w:hAnsi="Arial" w:cs="Arial"/>
          <w:b/>
          <w:bCs/>
          <w:noProof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526C" w:rsidRPr="003C06CA" w:rsidRDefault="003C06CA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C06CA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Количество студентов первого курса от общего числа респондентов составило 20,4%, второго курса - 40,4%, третьего курса - 30,7%, четвертого курса - 8,6%.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:rsidR="00CF5194" w:rsidRPr="003C06CA" w:rsidRDefault="00CF51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6CA">
        <w:rPr>
          <w:rFonts w:ascii="Times New Roman" w:eastAsia="Times New Roman" w:hAnsi="Times New Roman" w:cs="Times New Roman"/>
          <w:b/>
          <w:bCs/>
          <w:sz w:val="24"/>
          <w:szCs w:val="24"/>
        </w:rPr>
        <w:t>2. Ваш пол</w:t>
      </w:r>
    </w:p>
    <w:p w:rsidR="00D56DE2" w:rsidRDefault="00D56D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24423" cy="2587925"/>
            <wp:effectExtent l="0" t="0" r="0" b="0"/>
            <wp:docPr id="1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6CA" w:rsidRPr="00EB0397" w:rsidRDefault="003C06C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участников анкетирования студенты мужского пола составили - 62,9%, женского - 37,1%.</w:t>
      </w:r>
    </w:p>
    <w:p w:rsidR="00CF5194" w:rsidRDefault="00CF5194">
      <w:pPr>
        <w:rPr>
          <w:rFonts w:ascii="Arial" w:eastAsia="Times New Roman" w:hAnsi="Arial" w:cs="Arial"/>
          <w:b/>
          <w:bCs/>
          <w:sz w:val="16"/>
          <w:szCs w:val="16"/>
        </w:rPr>
      </w:pPr>
    </w:p>
    <w:p w:rsidR="0099099B" w:rsidRDefault="0099099B">
      <w:pPr>
        <w:rPr>
          <w:rFonts w:ascii="Arial" w:eastAsia="Times New Roman" w:hAnsi="Arial" w:cs="Arial"/>
          <w:b/>
          <w:bCs/>
          <w:sz w:val="16"/>
          <w:szCs w:val="16"/>
        </w:rPr>
      </w:pPr>
    </w:p>
    <w:p w:rsidR="0099099B" w:rsidRPr="003C06CA" w:rsidRDefault="009909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Удовлетворяет ли Вас уровень организации НИРС в </w:t>
      </w:r>
      <w:r w:rsidR="003C06CA" w:rsidRPr="003C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университете </w:t>
      </w:r>
      <w:proofErr w:type="spellStart"/>
      <w:r w:rsidR="003C06CA" w:rsidRPr="003C06CA">
        <w:rPr>
          <w:rFonts w:ascii="Times New Roman" w:eastAsia="Times New Roman" w:hAnsi="Times New Roman" w:cs="Times New Roman"/>
          <w:b/>
          <w:bCs/>
          <w:sz w:val="24"/>
          <w:szCs w:val="24"/>
        </w:rPr>
        <w:t>Мирас</w:t>
      </w:r>
      <w:proofErr w:type="spellEnd"/>
      <w:r w:rsidRPr="003C06C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9099B" w:rsidRPr="003C06CA" w:rsidRDefault="00D87B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00E5" w:rsidRPr="003C06CA" w:rsidRDefault="005E00E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6CA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организации НИРС удовлетворяет </w:t>
      </w:r>
      <w:r w:rsidR="005A54C6">
        <w:rPr>
          <w:rFonts w:ascii="Times New Roman" w:eastAsia="Times New Roman" w:hAnsi="Times New Roman" w:cs="Times New Roman"/>
          <w:bCs/>
          <w:sz w:val="24"/>
          <w:szCs w:val="24"/>
        </w:rPr>
        <w:t>58,3</w:t>
      </w:r>
      <w:r w:rsidRPr="003C06CA">
        <w:rPr>
          <w:rFonts w:ascii="Times New Roman" w:eastAsia="Times New Roman" w:hAnsi="Times New Roman" w:cs="Times New Roman"/>
          <w:bCs/>
          <w:sz w:val="24"/>
          <w:szCs w:val="24"/>
        </w:rPr>
        <w:t>% респондентов</w:t>
      </w:r>
      <w:r w:rsidR="005A54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всем курсам. Наибольший показатель неудовлетворенности отметили студенты первого курса 28,6%, что связано, скорее всего, с периодом адаптации</w:t>
      </w:r>
      <w:r w:rsidR="0019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первокурсников и </w:t>
      </w:r>
      <w:proofErr w:type="spellStart"/>
      <w:r w:rsidR="00194AEA">
        <w:rPr>
          <w:rFonts w:ascii="Times New Roman" w:eastAsia="Times New Roman" w:hAnsi="Times New Roman" w:cs="Times New Roman"/>
          <w:bCs/>
          <w:sz w:val="24"/>
          <w:szCs w:val="24"/>
        </w:rPr>
        <w:t>неохватом</w:t>
      </w:r>
      <w:proofErr w:type="spellEnd"/>
      <w:r w:rsidR="0019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этой категории службами, курирующими научно-исследовательскую деятельность в университете. По выпускному (4) курсу, на котором студенты выполняют дипломное проектирование, удовлетворенность НИРС составила 81,7%.</w:t>
      </w:r>
    </w:p>
    <w:p w:rsidR="00ED40AD" w:rsidRDefault="00ED40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AEA">
        <w:rPr>
          <w:rFonts w:ascii="Times New Roman" w:eastAsia="Times New Roman" w:hAnsi="Times New Roman" w:cs="Times New Roman"/>
          <w:b/>
          <w:bCs/>
          <w:sz w:val="24"/>
          <w:szCs w:val="24"/>
        </w:rPr>
        <w:t>4. Кем организованна работа, направленная на привлечение студентов в научно-исследовательскую работу?</w:t>
      </w:r>
    </w:p>
    <w:p w:rsidR="00846BAD" w:rsidRPr="00194AEA" w:rsidRDefault="00FD17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6831" cy="3200400"/>
            <wp:effectExtent l="19050" t="0" r="25819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4763" w:rsidRDefault="00CA476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первому курсу студенты привлекаются к НИР в большей степени преподавателями - 47,4%, по второму курсу приоритет студенты отдают научным центрам - 53,5%, по третьему курсу также студенты отметили организационную работу научных центров - 49,7%, по четвертому курсу научно-исследовательская работа организуется преподавателями (80,5%).</w:t>
      </w:r>
    </w:p>
    <w:p w:rsidR="00F77C47" w:rsidRDefault="00F77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Доступны ли ведущие ученые студентам? Имеется ли на </w:t>
      </w:r>
      <w:r w:rsidR="004B79D3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секторах/</w:t>
      </w:r>
      <w:r w:rsidRPr="00CA4763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кафедрах расписание их консультаций?</w:t>
      </w:r>
    </w:p>
    <w:p w:rsidR="004B79D3" w:rsidRDefault="009C0A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A0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6831" cy="3200400"/>
            <wp:effectExtent l="19050" t="0" r="25819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FBD" w:rsidRPr="008042BA" w:rsidRDefault="0024183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64</w:t>
      </w:r>
      <w:r w:rsidR="008042BA">
        <w:rPr>
          <w:rFonts w:ascii="Times New Roman" w:eastAsia="Times New Roman" w:hAnsi="Times New Roman" w:cs="Times New Roman"/>
          <w:bCs/>
          <w:sz w:val="24"/>
          <w:szCs w:val="24"/>
        </w:rPr>
        <w:t xml:space="preserve">% респондентов </w:t>
      </w:r>
      <w:r w:rsidR="00832CD7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всех курсов </w:t>
      </w:r>
      <w:r w:rsidR="008042BA">
        <w:rPr>
          <w:rFonts w:ascii="Times New Roman" w:eastAsia="Times New Roman" w:hAnsi="Times New Roman" w:cs="Times New Roman"/>
          <w:bCs/>
          <w:sz w:val="24"/>
          <w:szCs w:val="24"/>
        </w:rPr>
        <w:t>считают доступным получи</w:t>
      </w:r>
      <w:r w:rsidR="007A47D9">
        <w:rPr>
          <w:rFonts w:ascii="Times New Roman" w:eastAsia="Times New Roman" w:hAnsi="Times New Roman" w:cs="Times New Roman"/>
          <w:bCs/>
          <w:sz w:val="24"/>
          <w:szCs w:val="24"/>
        </w:rPr>
        <w:t>ть консультацию ведущих ученых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32CD7">
        <w:rPr>
          <w:rFonts w:ascii="Times New Roman" w:eastAsia="Times New Roman" w:hAnsi="Times New Roman" w:cs="Times New Roman"/>
          <w:bCs/>
          <w:sz w:val="24"/>
          <w:szCs w:val="24"/>
        </w:rPr>
        <w:t>наиболее высок процент по 3 курсу (70,7%) и 4 курсу (76,8%)</w:t>
      </w:r>
      <w:r w:rsidR="007A47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32C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проблемами в виде получения консультаций сталкивались 20,3% опрошенных, утверждают, что консультации ведущих ученых недоступны 4,6% респондентов от общего количества участвующих в анкетировании. </w:t>
      </w:r>
    </w:p>
    <w:p w:rsidR="00CE4FBD" w:rsidRDefault="00CE4F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CD7">
        <w:rPr>
          <w:rFonts w:ascii="Times New Roman" w:eastAsia="Times New Roman" w:hAnsi="Times New Roman" w:cs="Times New Roman"/>
          <w:b/>
          <w:bCs/>
          <w:sz w:val="24"/>
          <w:szCs w:val="24"/>
        </w:rPr>
        <w:t>6. Насколько эффективно координируются исследовательские работы? Не происходит ли дублирование тем научных исследований внутри и вне вуза?</w:t>
      </w:r>
    </w:p>
    <w:p w:rsidR="00E819B8" w:rsidRPr="00E819B8" w:rsidRDefault="00E819B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79631" cy="2449902"/>
            <wp:effectExtent l="19050" t="0" r="25819" b="7548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C75" w:rsidRPr="007A47D9" w:rsidRDefault="00A12D6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31,5</w:t>
      </w:r>
      <w:r w:rsidRPr="00474C7B">
        <w:rPr>
          <w:rFonts w:ascii="Times New Roman" w:eastAsia="Times New Roman" w:hAnsi="Times New Roman" w:cs="Times New Roman"/>
          <w:bCs/>
          <w:sz w:val="24"/>
          <w:szCs w:val="24"/>
        </w:rPr>
        <w:t xml:space="preserve">% респондентов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университета уверены, что НИР координируется проректором по научной деятельности и дублирование научных тем не допускается, 64,5% обучающихся считают, что НИР координирует специальное подразделение и дублирование, скорее всего, не допускается, </w:t>
      </w:r>
      <w:r w:rsidR="00C04DC4">
        <w:rPr>
          <w:rFonts w:ascii="Times New Roman" w:eastAsia="Times New Roman" w:hAnsi="Times New Roman" w:cs="Times New Roman"/>
          <w:bCs/>
          <w:sz w:val="24"/>
          <w:szCs w:val="24"/>
        </w:rPr>
        <w:t>4% считают, что дублирование научных тем все-таки допускается</w:t>
      </w:r>
      <w:r w:rsidR="0055327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51C75" w:rsidRDefault="00551C7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Насколько актуальна, по Вашему мнению, тематика научных исследований, предлагаемых </w:t>
      </w:r>
      <w:r w:rsidR="00C04DC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университетом МИРАС</w:t>
      </w:r>
      <w:r w:rsidRPr="00C04DC4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C04DC4" w:rsidRPr="00C04DC4" w:rsidRDefault="00960DE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DE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6831" cy="3200400"/>
            <wp:effectExtent l="19050" t="0" r="25819" b="0"/>
            <wp:docPr id="2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0DE5" w:rsidRDefault="00960DE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Достаточно актуальными и абсолютно актуальными темы научных исследований считают 86,5% обучающихся. </w:t>
      </w:r>
    </w:p>
    <w:p w:rsidR="006D046C" w:rsidRDefault="006D04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DE5">
        <w:rPr>
          <w:rFonts w:ascii="Times New Roman" w:eastAsia="Times New Roman" w:hAnsi="Times New Roman" w:cs="Times New Roman"/>
          <w:b/>
          <w:bCs/>
          <w:sz w:val="24"/>
          <w:szCs w:val="24"/>
        </w:rPr>
        <w:t>8. Насколько длительно научное сотрудничество преподавателей и студентов?</w:t>
      </w:r>
    </w:p>
    <w:p w:rsidR="00960DE5" w:rsidRDefault="00960DE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DE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6831" cy="3200400"/>
            <wp:effectExtent l="19050" t="0" r="25819" b="0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3918" w:rsidRPr="00960DE5" w:rsidRDefault="0023391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61,3% респондентов отметили, что сотрудничество по выполнению научных исследований с преподавателями длится до окончания вуза с сохранением научных тематик, 25,5% ответили "до окончания проекта, преемственность тематик сохраняется, 13,5% затруднились с ответом, в основном это первокурсники. Недовольны преемственностью тематических исследований и считают, что сотрудничество </w:t>
      </w:r>
      <w:r w:rsidR="00DF73A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преподавателем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длится только в период проекта - </w:t>
      </w:r>
      <w:r w:rsidR="00DF73A9">
        <w:rPr>
          <w:rFonts w:ascii="Times New Roman" w:eastAsia="Times New Roman" w:hAnsi="Times New Roman" w:cs="Times New Roman"/>
          <w:bCs/>
          <w:sz w:val="24"/>
          <w:szCs w:val="24"/>
        </w:rPr>
        <w:t>4,3% опрошенных.</w:t>
      </w:r>
    </w:p>
    <w:p w:rsidR="000E2F8D" w:rsidRDefault="000E2F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3A9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 организована работа, направленная на привлечение выпускников к преподавательской деятельности?</w:t>
      </w:r>
    </w:p>
    <w:p w:rsidR="00DF73A9" w:rsidRDefault="002D7C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C2E" w:rsidRPr="002D7C2E" w:rsidRDefault="002D7C2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C2E">
        <w:rPr>
          <w:rFonts w:ascii="Times New Roman" w:eastAsia="Times New Roman" w:hAnsi="Times New Roman" w:cs="Times New Roman"/>
          <w:bCs/>
          <w:sz w:val="24"/>
          <w:szCs w:val="24"/>
        </w:rPr>
        <w:t>По мнению 78% респондентов в университете ведется работа по привлечению выпускников к преподавательской деятельности.</w:t>
      </w:r>
    </w:p>
    <w:p w:rsidR="008902AF" w:rsidRDefault="008902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6E111A" w:rsidRPr="002D7C2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считаете, нужно ли студенту вуза заниматься НИР?</w:t>
      </w:r>
    </w:p>
    <w:p w:rsidR="002D7C2E" w:rsidRPr="002D7C2E" w:rsidRDefault="002D7C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68942" cy="2769080"/>
            <wp:effectExtent l="19050" t="0" r="26958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955" w:rsidRDefault="00006955">
      <w:pPr>
        <w:rPr>
          <w:rFonts w:ascii="Arial" w:eastAsia="Times New Roman" w:hAnsi="Arial" w:cs="Arial"/>
          <w:b/>
          <w:bCs/>
          <w:sz w:val="16"/>
          <w:szCs w:val="16"/>
        </w:rPr>
      </w:pPr>
    </w:p>
    <w:p w:rsidR="00E709E7" w:rsidRPr="00006955" w:rsidRDefault="00EA2500">
      <w:pPr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88% респондентов </w:t>
      </w:r>
      <w:r w:rsidR="00006955">
        <w:rPr>
          <w:rFonts w:ascii="Times New Roman" w:eastAsia="Times New Roman" w:hAnsi="Times New Roman" w:cs="Times New Roman"/>
          <w:bCs/>
          <w:sz w:val="24"/>
          <w:szCs w:val="24"/>
        </w:rPr>
        <w:t xml:space="preserve">считают, что студенту вуза нужно заниматься </w:t>
      </w:r>
      <w:r w:rsidR="00177642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научно-исследовательской работой</w:t>
      </w:r>
      <w:r w:rsidR="000069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1977" w:rsidRDefault="00E709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6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="008F43AC" w:rsidRPr="001776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Оцените свой уровень исследовательской компетентности по следующим группам умений в </w:t>
      </w:r>
      <w:r w:rsidR="00594EA9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НИР</w:t>
      </w:r>
      <w:r w:rsidR="008F43AC" w:rsidRPr="001776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652"/>
        <w:gridCol w:w="4985"/>
        <w:gridCol w:w="1275"/>
        <w:gridCol w:w="1418"/>
        <w:gridCol w:w="1241"/>
      </w:tblGrid>
      <w:tr w:rsidR="00177642" w:rsidTr="00FD1E93">
        <w:tc>
          <w:tcPr>
            <w:tcW w:w="652" w:type="dxa"/>
            <w:vMerge w:val="restart"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85" w:type="dxa"/>
            <w:vMerge w:val="restart"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34" w:type="dxa"/>
            <w:gridSpan w:val="3"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177642" w:rsidTr="00FD1E93">
        <w:tc>
          <w:tcPr>
            <w:tcW w:w="652" w:type="dxa"/>
            <w:vMerge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5" w:type="dxa"/>
            <w:vMerge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41" w:type="dxa"/>
            <w:vAlign w:val="center"/>
          </w:tcPr>
          <w:p w:rsidR="00177642" w:rsidRPr="00177642" w:rsidRDefault="00177642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DC1977" w:rsidTr="00FD1E93">
        <w:tc>
          <w:tcPr>
            <w:tcW w:w="652" w:type="dxa"/>
          </w:tcPr>
          <w:p w:rsidR="00DC1977" w:rsidRPr="00177642" w:rsidRDefault="00DC1977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5" w:type="dxa"/>
          </w:tcPr>
          <w:p w:rsidR="00DC1977" w:rsidRPr="00AB2D9C" w:rsidRDefault="00DC1977" w:rsidP="0087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выявить актуальную проблему в своей определенной области науки, выбрать направление поиска, поставить цели и задачи</w:t>
            </w:r>
          </w:p>
        </w:tc>
        <w:tc>
          <w:tcPr>
            <w:tcW w:w="1275" w:type="dxa"/>
            <w:vAlign w:val="center"/>
          </w:tcPr>
          <w:p w:rsidR="00FD1E93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</w:t>
            </w:r>
          </w:p>
          <w:p w:rsidR="00DC1977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(44,1%)</w:t>
            </w:r>
          </w:p>
        </w:tc>
        <w:tc>
          <w:tcPr>
            <w:tcW w:w="1418" w:type="dxa"/>
            <w:vAlign w:val="center"/>
          </w:tcPr>
          <w:p w:rsidR="00FD1E93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447</w:t>
            </w:r>
          </w:p>
          <w:p w:rsidR="00DC1977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(46,6%)</w:t>
            </w:r>
          </w:p>
        </w:tc>
        <w:tc>
          <w:tcPr>
            <w:tcW w:w="1241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(9,3%)</w:t>
            </w:r>
          </w:p>
        </w:tc>
      </w:tr>
      <w:tr w:rsidR="00DC1977" w:rsidTr="00FD1E93">
        <w:tc>
          <w:tcPr>
            <w:tcW w:w="652" w:type="dxa"/>
          </w:tcPr>
          <w:p w:rsidR="00DC1977" w:rsidRPr="00177642" w:rsidRDefault="00DC1977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5" w:type="dxa"/>
          </w:tcPr>
          <w:p w:rsidR="00DC1977" w:rsidRPr="00AB2D9C" w:rsidRDefault="00DC1977" w:rsidP="0087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информационный поиск, ориентироваться в информационном пространстве по проблеме (в том числе в электронных базах данных, сети Интернет и др.), критически перерабатывать выявленную информацию</w:t>
            </w:r>
          </w:p>
        </w:tc>
        <w:tc>
          <w:tcPr>
            <w:tcW w:w="1275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628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(65,5%)</w:t>
            </w:r>
          </w:p>
        </w:tc>
        <w:tc>
          <w:tcPr>
            <w:tcW w:w="1418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(27%)</w:t>
            </w:r>
          </w:p>
        </w:tc>
        <w:tc>
          <w:tcPr>
            <w:tcW w:w="1241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(7,5%)</w:t>
            </w:r>
          </w:p>
        </w:tc>
      </w:tr>
      <w:tr w:rsidR="00DC1977" w:rsidTr="00FD1E93">
        <w:tc>
          <w:tcPr>
            <w:tcW w:w="652" w:type="dxa"/>
          </w:tcPr>
          <w:p w:rsidR="00DC1977" w:rsidRPr="00177642" w:rsidRDefault="00DC1977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5" w:type="dxa"/>
          </w:tcPr>
          <w:p w:rsidR="00DC1977" w:rsidRPr="00AB2D9C" w:rsidRDefault="00DC1977" w:rsidP="0087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разработать программу исследования. Владение методами и приемами научного исследования (общими и специальными), в том числе методами математической статистики</w:t>
            </w:r>
          </w:p>
        </w:tc>
        <w:tc>
          <w:tcPr>
            <w:tcW w:w="1275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(41,4%)</w:t>
            </w:r>
          </w:p>
        </w:tc>
        <w:tc>
          <w:tcPr>
            <w:tcW w:w="1418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(29,3%)</w:t>
            </w:r>
          </w:p>
        </w:tc>
        <w:tc>
          <w:tcPr>
            <w:tcW w:w="1241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(2,9%)</w:t>
            </w:r>
          </w:p>
        </w:tc>
      </w:tr>
      <w:tr w:rsidR="00DC1977" w:rsidTr="00FD1E93">
        <w:tc>
          <w:tcPr>
            <w:tcW w:w="652" w:type="dxa"/>
          </w:tcPr>
          <w:p w:rsidR="00DC1977" w:rsidRPr="00177642" w:rsidRDefault="00DC1977" w:rsidP="00177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5" w:type="dxa"/>
          </w:tcPr>
          <w:p w:rsidR="00DC1977" w:rsidRPr="00AB2D9C" w:rsidRDefault="00DC1977" w:rsidP="0087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провести экспериментальное исследование, обработать полученные данные, выявить тенденции</w:t>
            </w:r>
          </w:p>
        </w:tc>
        <w:tc>
          <w:tcPr>
            <w:tcW w:w="1275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401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(41,8%)</w:t>
            </w:r>
          </w:p>
        </w:tc>
        <w:tc>
          <w:tcPr>
            <w:tcW w:w="1418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456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(47,5%)</w:t>
            </w:r>
          </w:p>
        </w:tc>
        <w:tc>
          <w:tcPr>
            <w:tcW w:w="1241" w:type="dxa"/>
            <w:vAlign w:val="center"/>
          </w:tcPr>
          <w:p w:rsidR="00DC1977" w:rsidRDefault="009B2918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  <w:p w:rsidR="00FD1E93" w:rsidRPr="009B2918" w:rsidRDefault="00FD1E93" w:rsidP="00DA63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(10,6%)</w:t>
            </w:r>
          </w:p>
        </w:tc>
      </w:tr>
      <w:tr w:rsidR="00DC1977" w:rsidTr="00FD1E93">
        <w:tc>
          <w:tcPr>
            <w:tcW w:w="652" w:type="dxa"/>
          </w:tcPr>
          <w:p w:rsidR="00DC1977" w:rsidRPr="00177642" w:rsidRDefault="00DC1977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5" w:type="dxa"/>
          </w:tcPr>
          <w:p w:rsidR="00DC1977" w:rsidRPr="00AB2D9C" w:rsidRDefault="00DC1977" w:rsidP="0069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оформить результаты исследования в соответствии с требованиями к содержанию и стилю научных публикаций</w:t>
            </w:r>
          </w:p>
        </w:tc>
        <w:tc>
          <w:tcPr>
            <w:tcW w:w="1275" w:type="dxa"/>
            <w:vAlign w:val="center"/>
          </w:tcPr>
          <w:p w:rsidR="00DC1977" w:rsidRDefault="009B2918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465</w:t>
            </w:r>
          </w:p>
          <w:p w:rsidR="00FD1E93" w:rsidRPr="009B2918" w:rsidRDefault="00FD1E93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(48,5%)</w:t>
            </w:r>
          </w:p>
        </w:tc>
        <w:tc>
          <w:tcPr>
            <w:tcW w:w="1418" w:type="dxa"/>
            <w:vAlign w:val="center"/>
          </w:tcPr>
          <w:p w:rsidR="00DC1977" w:rsidRDefault="009B2918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  <w:p w:rsidR="00FD1E93" w:rsidRPr="009B2918" w:rsidRDefault="00FD1E93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(33,9%)</w:t>
            </w:r>
          </w:p>
        </w:tc>
        <w:tc>
          <w:tcPr>
            <w:tcW w:w="1241" w:type="dxa"/>
            <w:vAlign w:val="center"/>
          </w:tcPr>
          <w:p w:rsidR="00DC1977" w:rsidRDefault="009B2918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  <w:p w:rsidR="00FD1E93" w:rsidRPr="009B2918" w:rsidRDefault="00FD1E93" w:rsidP="00695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(17,6%)</w:t>
            </w:r>
          </w:p>
        </w:tc>
      </w:tr>
    </w:tbl>
    <w:p w:rsidR="00177642" w:rsidRDefault="00177642" w:rsidP="00695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38" w:rsidRPr="004C4616" w:rsidRDefault="004C4616" w:rsidP="00695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616">
        <w:rPr>
          <w:rFonts w:ascii="Times New Roman" w:eastAsia="Times New Roman" w:hAnsi="Times New Roman" w:cs="Times New Roman"/>
          <w:bCs/>
          <w:sz w:val="24"/>
          <w:szCs w:val="24"/>
        </w:rPr>
        <w:t>Из сведений, представленных в таблице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видно, что наибольший процент опрошенных 65,5%  отмечают свой высокий уровень в умениях </w:t>
      </w:r>
      <w:r w:rsidRPr="00AB2D9C">
        <w:rPr>
          <w:rFonts w:ascii="Times New Roman" w:hAnsi="Times New Roman" w:cs="Times New Roman"/>
          <w:sz w:val="24"/>
          <w:szCs w:val="24"/>
        </w:rPr>
        <w:t>осуществлять информационный поиск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2D9C">
        <w:rPr>
          <w:rFonts w:ascii="Times New Roman" w:hAnsi="Times New Roman" w:cs="Times New Roman"/>
          <w:sz w:val="24"/>
          <w:szCs w:val="24"/>
        </w:rPr>
        <w:t>перерабатывать выявленную информацию</w:t>
      </w:r>
      <w:r w:rsidR="004D563A">
        <w:rPr>
          <w:rFonts w:ascii="Times New Roman" w:hAnsi="Times New Roman" w:cs="Times New Roman"/>
          <w:sz w:val="24"/>
          <w:szCs w:val="24"/>
        </w:rPr>
        <w:t xml:space="preserve">. Остальные показатели по оценке исследовательской компетентности высокого уровня колеблются от 42% до 48%. </w:t>
      </w:r>
      <w:r w:rsidR="00C67042">
        <w:rPr>
          <w:rFonts w:ascii="Times New Roman" w:hAnsi="Times New Roman" w:cs="Times New Roman"/>
          <w:sz w:val="24"/>
          <w:szCs w:val="24"/>
        </w:rPr>
        <w:t>Наиболее высокий показатель с</w:t>
      </w:r>
      <w:r w:rsidR="004D563A">
        <w:rPr>
          <w:rFonts w:ascii="Times New Roman" w:hAnsi="Times New Roman" w:cs="Times New Roman"/>
          <w:sz w:val="24"/>
          <w:szCs w:val="24"/>
        </w:rPr>
        <w:t>редн</w:t>
      </w:r>
      <w:r w:rsidR="00C67042">
        <w:rPr>
          <w:rFonts w:ascii="Times New Roman" w:hAnsi="Times New Roman" w:cs="Times New Roman"/>
          <w:sz w:val="24"/>
          <w:szCs w:val="24"/>
        </w:rPr>
        <w:t>его</w:t>
      </w:r>
      <w:r w:rsidR="004D563A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C67042">
        <w:rPr>
          <w:rFonts w:ascii="Times New Roman" w:hAnsi="Times New Roman" w:cs="Times New Roman"/>
          <w:sz w:val="24"/>
          <w:szCs w:val="24"/>
        </w:rPr>
        <w:t>я</w:t>
      </w:r>
      <w:r w:rsidR="004D563A">
        <w:rPr>
          <w:rFonts w:ascii="Times New Roman" w:hAnsi="Times New Roman" w:cs="Times New Roman"/>
          <w:sz w:val="24"/>
          <w:szCs w:val="24"/>
        </w:rPr>
        <w:t xml:space="preserve"> исследовательской компетентности студенты отметили по группам: Умение выявить актуальную проблему</w:t>
      </w:r>
      <w:r w:rsidR="00C67042">
        <w:rPr>
          <w:rFonts w:ascii="Times New Roman" w:hAnsi="Times New Roman" w:cs="Times New Roman"/>
          <w:sz w:val="24"/>
          <w:szCs w:val="24"/>
        </w:rPr>
        <w:t xml:space="preserve"> и умение провести экспериментальное исследование (46,6%-47,5%). Оценили свои умения низким уровнем (17,6%) по критерию: Умение оформить результаты исследования. </w:t>
      </w:r>
    </w:p>
    <w:p w:rsidR="009B3E5B" w:rsidRPr="00CF6D78" w:rsidRDefault="00692A09" w:rsidP="00695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D78">
        <w:rPr>
          <w:rFonts w:ascii="Times New Roman" w:hAnsi="Times New Roman" w:cs="Times New Roman"/>
          <w:b/>
          <w:sz w:val="24"/>
          <w:szCs w:val="24"/>
        </w:rPr>
        <w:t>Выводы</w:t>
      </w:r>
      <w:r w:rsidR="004A505B" w:rsidRPr="00CF6D78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="00CF6D78">
        <w:rPr>
          <w:rFonts w:ascii="Times New Roman" w:hAnsi="Times New Roman" w:cs="Times New Roman"/>
          <w:b/>
          <w:sz w:val="24"/>
          <w:szCs w:val="24"/>
        </w:rPr>
        <w:t>:</w:t>
      </w:r>
    </w:p>
    <w:p w:rsidR="00692A09" w:rsidRPr="007D2E05" w:rsidRDefault="00692A09" w:rsidP="0069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5B">
        <w:rPr>
          <w:rFonts w:ascii="Times New Roman" w:hAnsi="Times New Roman" w:cs="Times New Roman"/>
          <w:sz w:val="24"/>
          <w:szCs w:val="24"/>
        </w:rPr>
        <w:t xml:space="preserve">1. </w:t>
      </w:r>
      <w:r w:rsidR="00F95437" w:rsidRPr="004A505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Уровень исследовательской компетентности по  группам умений в области НИР</w:t>
      </w:r>
      <w:r w:rsidR="00442EBF" w:rsidRPr="004A5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наших студентов оценивается как средний.</w:t>
      </w:r>
      <w:r w:rsidR="007D2E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E05" w:rsidRPr="007D2E0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</w:t>
      </w:r>
      <w:r w:rsidR="007D2E05" w:rsidRPr="007D2E05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 массовость и повышать результативность участия студентов в научной деятельности университета</w:t>
      </w:r>
      <w:r w:rsidR="007D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2E05" w:rsidRPr="007D2E0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научные межвузовские связи как внутри страны, так и со странами ближнего и дальнего зарубежья.</w:t>
      </w:r>
      <w:r w:rsidR="00602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Основой для вовлечения студентов в научно-исследовательскую работу является заинтересованность, научным руководителям необходимо пробуждать интерес у студентов к высказыванию мыслей, развивающих идей, к решению теоретических и технических задач, требующих творческого мышления.</w:t>
      </w:r>
    </w:p>
    <w:p w:rsidR="009B3E5B" w:rsidRPr="004A505B" w:rsidRDefault="00B5356F" w:rsidP="0069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5B">
        <w:rPr>
          <w:rFonts w:ascii="Times New Roman" w:hAnsi="Times New Roman" w:cs="Times New Roman"/>
          <w:sz w:val="24"/>
          <w:szCs w:val="24"/>
        </w:rPr>
        <w:t xml:space="preserve">2. </w:t>
      </w:r>
      <w:r w:rsidR="004A505B">
        <w:rPr>
          <w:rFonts w:ascii="Times New Roman" w:hAnsi="Times New Roman" w:cs="Times New Roman"/>
          <w:sz w:val="24"/>
          <w:szCs w:val="24"/>
        </w:rPr>
        <w:t>У студентов</w:t>
      </w:r>
      <w:r w:rsidRPr="004A505B">
        <w:rPr>
          <w:rFonts w:ascii="Times New Roman" w:hAnsi="Times New Roman" w:cs="Times New Roman"/>
          <w:sz w:val="24"/>
          <w:szCs w:val="24"/>
        </w:rPr>
        <w:t xml:space="preserve"> </w:t>
      </w:r>
      <w:r w:rsidR="004A505B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4A505B">
        <w:rPr>
          <w:rFonts w:ascii="Times New Roman" w:hAnsi="Times New Roman" w:cs="Times New Roman"/>
          <w:sz w:val="24"/>
          <w:szCs w:val="24"/>
        </w:rPr>
        <w:t xml:space="preserve">вуза </w:t>
      </w:r>
      <w:r w:rsidR="004A505B">
        <w:rPr>
          <w:rFonts w:ascii="Times New Roman" w:hAnsi="Times New Roman" w:cs="Times New Roman"/>
          <w:sz w:val="24"/>
          <w:szCs w:val="24"/>
        </w:rPr>
        <w:t xml:space="preserve">есть желание </w:t>
      </w:r>
      <w:r w:rsidRPr="004A505B">
        <w:rPr>
          <w:rFonts w:ascii="Times New Roman" w:hAnsi="Times New Roman" w:cs="Times New Roman"/>
          <w:sz w:val="24"/>
          <w:szCs w:val="24"/>
        </w:rPr>
        <w:t>заниматься НИР и для этого необходимо задействовать ведущих ученых кафедр</w:t>
      </w:r>
      <w:r w:rsidR="0016399A">
        <w:rPr>
          <w:rFonts w:ascii="Times New Roman" w:hAnsi="Times New Roman" w:cs="Times New Roman"/>
          <w:sz w:val="24"/>
          <w:szCs w:val="24"/>
        </w:rPr>
        <w:t>, сделать их консультации более доступными.</w:t>
      </w:r>
    </w:p>
    <w:p w:rsidR="00A117E9" w:rsidRDefault="00A117E9" w:rsidP="00695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05B">
        <w:rPr>
          <w:rFonts w:ascii="Times New Roman" w:hAnsi="Times New Roman" w:cs="Times New Roman"/>
          <w:sz w:val="24"/>
          <w:szCs w:val="24"/>
        </w:rPr>
        <w:t xml:space="preserve">3. </w:t>
      </w:r>
      <w:r w:rsidRPr="004A50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студентов в научно-исследовательскую работу </w:t>
      </w:r>
      <w:r w:rsidR="0083231A" w:rsidRPr="004A505B">
        <w:rPr>
          <w:rFonts w:ascii="Times New Roman" w:eastAsia="Times New Roman" w:hAnsi="Times New Roman" w:cs="Times New Roman"/>
          <w:bCs/>
          <w:sz w:val="24"/>
          <w:szCs w:val="24"/>
        </w:rPr>
        <w:t>осуществляют в первую очередь преподаватели кафедр</w:t>
      </w:r>
      <w:r w:rsidR="0016399A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затем </w:t>
      </w:r>
      <w:r w:rsidR="00550389">
        <w:rPr>
          <w:rFonts w:ascii="Times New Roman" w:eastAsia="Times New Roman" w:hAnsi="Times New Roman" w:cs="Times New Roman"/>
          <w:bCs/>
          <w:sz w:val="24"/>
          <w:szCs w:val="24"/>
        </w:rPr>
        <w:t>научные центры.</w:t>
      </w:r>
      <w:r w:rsidR="00CF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привлекать студентов к научно-исследовательской работе через научные кружки, </w:t>
      </w:r>
      <w:proofErr w:type="spellStart"/>
      <w:r w:rsidR="00CF6D78">
        <w:rPr>
          <w:rFonts w:ascii="Times New Roman" w:eastAsia="Times New Roman" w:hAnsi="Times New Roman" w:cs="Times New Roman"/>
          <w:bCs/>
          <w:sz w:val="24"/>
          <w:szCs w:val="24"/>
        </w:rPr>
        <w:t>стартапы</w:t>
      </w:r>
      <w:proofErr w:type="spellEnd"/>
      <w:r w:rsidR="00CF6D78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проекты и мотивировать их на творческие инициативы. </w:t>
      </w:r>
    </w:p>
    <w:sectPr w:rsidR="00A117E9" w:rsidSect="005C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B3E5B"/>
    <w:rsid w:val="00006955"/>
    <w:rsid w:val="000671B5"/>
    <w:rsid w:val="000B6053"/>
    <w:rsid w:val="000B6FB2"/>
    <w:rsid w:val="000E2F8D"/>
    <w:rsid w:val="00103C21"/>
    <w:rsid w:val="00146166"/>
    <w:rsid w:val="00161C5B"/>
    <w:rsid w:val="0016399A"/>
    <w:rsid w:val="00173865"/>
    <w:rsid w:val="00177642"/>
    <w:rsid w:val="00194AEA"/>
    <w:rsid w:val="001A3DFC"/>
    <w:rsid w:val="001A4E0D"/>
    <w:rsid w:val="001B3706"/>
    <w:rsid w:val="001E22F4"/>
    <w:rsid w:val="00233918"/>
    <w:rsid w:val="0024183D"/>
    <w:rsid w:val="0025273B"/>
    <w:rsid w:val="002D786C"/>
    <w:rsid w:val="002D7C2E"/>
    <w:rsid w:val="00302C07"/>
    <w:rsid w:val="00325305"/>
    <w:rsid w:val="00362364"/>
    <w:rsid w:val="00366EF3"/>
    <w:rsid w:val="0037099B"/>
    <w:rsid w:val="00375A3D"/>
    <w:rsid w:val="003C06CA"/>
    <w:rsid w:val="003E6564"/>
    <w:rsid w:val="003F7EF3"/>
    <w:rsid w:val="00442EBF"/>
    <w:rsid w:val="00474C7B"/>
    <w:rsid w:val="004A505B"/>
    <w:rsid w:val="004B79D3"/>
    <w:rsid w:val="004C4616"/>
    <w:rsid w:val="004D563A"/>
    <w:rsid w:val="005041F0"/>
    <w:rsid w:val="00521BAA"/>
    <w:rsid w:val="00550389"/>
    <w:rsid w:val="00551C75"/>
    <w:rsid w:val="00553274"/>
    <w:rsid w:val="005708FA"/>
    <w:rsid w:val="00572087"/>
    <w:rsid w:val="00594EA9"/>
    <w:rsid w:val="005A2BE0"/>
    <w:rsid w:val="005A54C6"/>
    <w:rsid w:val="005C64D4"/>
    <w:rsid w:val="005E00E5"/>
    <w:rsid w:val="005F6BAD"/>
    <w:rsid w:val="0060275A"/>
    <w:rsid w:val="00613F1C"/>
    <w:rsid w:val="00692A09"/>
    <w:rsid w:val="00695B47"/>
    <w:rsid w:val="006C7C5E"/>
    <w:rsid w:val="006D046C"/>
    <w:rsid w:val="006E111A"/>
    <w:rsid w:val="006E4681"/>
    <w:rsid w:val="006F2ABF"/>
    <w:rsid w:val="007009CC"/>
    <w:rsid w:val="00771B7B"/>
    <w:rsid w:val="00791C2A"/>
    <w:rsid w:val="007A47D9"/>
    <w:rsid w:val="007D2E05"/>
    <w:rsid w:val="007F3B89"/>
    <w:rsid w:val="008042BA"/>
    <w:rsid w:val="0082429F"/>
    <w:rsid w:val="0083231A"/>
    <w:rsid w:val="00832CD7"/>
    <w:rsid w:val="00836938"/>
    <w:rsid w:val="00846BAD"/>
    <w:rsid w:val="008902AF"/>
    <w:rsid w:val="008D4C06"/>
    <w:rsid w:val="008F43AC"/>
    <w:rsid w:val="00944D18"/>
    <w:rsid w:val="00960DE5"/>
    <w:rsid w:val="00977A60"/>
    <w:rsid w:val="0099099B"/>
    <w:rsid w:val="009B2918"/>
    <w:rsid w:val="009B3E5B"/>
    <w:rsid w:val="009C0A08"/>
    <w:rsid w:val="00A117E9"/>
    <w:rsid w:val="00A12C4E"/>
    <w:rsid w:val="00A12D61"/>
    <w:rsid w:val="00AB018F"/>
    <w:rsid w:val="00AB491D"/>
    <w:rsid w:val="00AB57E6"/>
    <w:rsid w:val="00AD5898"/>
    <w:rsid w:val="00AF06F0"/>
    <w:rsid w:val="00B26247"/>
    <w:rsid w:val="00B5356F"/>
    <w:rsid w:val="00B8143F"/>
    <w:rsid w:val="00BC693A"/>
    <w:rsid w:val="00C04DC4"/>
    <w:rsid w:val="00C05DE3"/>
    <w:rsid w:val="00C106CE"/>
    <w:rsid w:val="00C13E03"/>
    <w:rsid w:val="00C67042"/>
    <w:rsid w:val="00CA4763"/>
    <w:rsid w:val="00CC0265"/>
    <w:rsid w:val="00CE4FBD"/>
    <w:rsid w:val="00CF5194"/>
    <w:rsid w:val="00CF6D78"/>
    <w:rsid w:val="00D37CD4"/>
    <w:rsid w:val="00D5553A"/>
    <w:rsid w:val="00D56A04"/>
    <w:rsid w:val="00D56DE2"/>
    <w:rsid w:val="00D844DE"/>
    <w:rsid w:val="00D87BD6"/>
    <w:rsid w:val="00DA18A4"/>
    <w:rsid w:val="00DA632F"/>
    <w:rsid w:val="00DC1977"/>
    <w:rsid w:val="00DF73A9"/>
    <w:rsid w:val="00E618D4"/>
    <w:rsid w:val="00E709E7"/>
    <w:rsid w:val="00E819B8"/>
    <w:rsid w:val="00EA2500"/>
    <w:rsid w:val="00EA6856"/>
    <w:rsid w:val="00EB0397"/>
    <w:rsid w:val="00EC3822"/>
    <w:rsid w:val="00EC70C2"/>
    <w:rsid w:val="00ED40AD"/>
    <w:rsid w:val="00F4775C"/>
    <w:rsid w:val="00F77C47"/>
    <w:rsid w:val="00F95437"/>
    <w:rsid w:val="00FB3870"/>
    <w:rsid w:val="00FC526C"/>
    <w:rsid w:val="00FD1721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196</c:v>
                </c:pt>
                <c:pt idx="1">
                  <c:v>387</c:v>
                </c:pt>
                <c:pt idx="2">
                  <c:v>294</c:v>
                </c:pt>
                <c:pt idx="3">
                  <c:v>82</c:v>
                </c:pt>
              </c:numCache>
            </c:numRef>
          </c:val>
        </c:ser>
        <c:axId val="51167616"/>
        <c:axId val="51169152"/>
      </c:barChart>
      <c:catAx>
        <c:axId val="51167616"/>
        <c:scaling>
          <c:orientation val="minMax"/>
        </c:scaling>
        <c:axPos val="b"/>
        <c:tickLblPos val="nextTo"/>
        <c:crossAx val="51169152"/>
        <c:crosses val="autoZero"/>
        <c:auto val="1"/>
        <c:lblAlgn val="ctr"/>
        <c:lblOffset val="100"/>
      </c:catAx>
      <c:valAx>
        <c:axId val="51169152"/>
        <c:scaling>
          <c:orientation val="minMax"/>
        </c:scaling>
        <c:axPos val="l"/>
        <c:majorGridlines/>
        <c:numFmt formatCode="General" sourceLinked="1"/>
        <c:tickLblPos val="nextTo"/>
        <c:crossAx val="5116761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0092592592592591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-2.7777777777777811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-2.7777777777777901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9.0000000000000024E-2</c:v>
                </c:pt>
                <c:pt idx="2">
                  <c:v>3.0000000000000002E-2</c:v>
                </c:pt>
              </c:numCache>
            </c:numRef>
          </c:val>
        </c:ser>
        <c:shape val="cone"/>
        <c:axId val="97902592"/>
        <c:axId val="97904128"/>
        <c:axId val="0"/>
      </c:bar3DChart>
      <c:catAx>
        <c:axId val="97902592"/>
        <c:scaling>
          <c:orientation val="minMax"/>
        </c:scaling>
        <c:axPos val="b"/>
        <c:tickLblPos val="nextTo"/>
        <c:crossAx val="97904128"/>
        <c:crosses val="autoZero"/>
        <c:auto val="1"/>
        <c:lblAlgn val="ctr"/>
        <c:lblOffset val="100"/>
      </c:catAx>
      <c:valAx>
        <c:axId val="97904128"/>
        <c:scaling>
          <c:orientation val="minMax"/>
        </c:scaling>
        <c:axPos val="l"/>
        <c:majorGridlines/>
        <c:numFmt formatCode="0%" sourceLinked="1"/>
        <c:tickLblPos val="nextTo"/>
        <c:crossAx val="97902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103092783505155E-2"/>
          <c:y val="5.1724137931034517E-2"/>
          <c:w val="0.90927835051546391"/>
          <c:h val="0.7528735632183913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603</c:v>
                </c:pt>
                <c:pt idx="1">
                  <c:v>356</c:v>
                </c:pt>
              </c:numCache>
            </c:numRef>
          </c:val>
        </c:ser>
        <c:dLbls>
          <c:showVal val="1"/>
        </c:dLbls>
        <c:gapDepth val="0"/>
        <c:shape val="box"/>
        <c:axId val="53717632"/>
        <c:axId val="53748096"/>
        <c:axId val="0"/>
      </c:bar3DChart>
      <c:catAx>
        <c:axId val="5371763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748096"/>
        <c:crosses val="autoZero"/>
        <c:auto val="1"/>
        <c:lblAlgn val="ctr"/>
        <c:lblOffset val="100"/>
        <c:tickLblSkip val="1"/>
        <c:tickMarkSkip val="1"/>
      </c:catAx>
      <c:valAx>
        <c:axId val="53748096"/>
        <c:scaling>
          <c:orientation val="minMax"/>
          <c:max val="70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717632"/>
        <c:crosses val="autoZero"/>
        <c:crossBetween val="between"/>
        <c:majorUnit val="100"/>
        <c:minorUnit val="50"/>
      </c:valAx>
      <c:spPr>
        <a:noFill/>
        <a:ln w="2538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203</c:v>
                </c:pt>
                <c:pt idx="2">
                  <c:v>218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114</c:v>
                </c:pt>
                <c:pt idx="2">
                  <c:v>43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могу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70</c:v>
                </c:pt>
                <c:pt idx="2">
                  <c:v>33</c:v>
                </c:pt>
                <c:pt idx="3">
                  <c:v>8</c:v>
                </c:pt>
              </c:numCache>
            </c:numRef>
          </c:val>
        </c:ser>
        <c:axId val="82539648"/>
        <c:axId val="86083840"/>
      </c:barChart>
      <c:catAx>
        <c:axId val="82539648"/>
        <c:scaling>
          <c:orientation val="minMax"/>
        </c:scaling>
        <c:axPos val="b"/>
        <c:tickLblPos val="nextTo"/>
        <c:crossAx val="86083840"/>
        <c:crosses val="autoZero"/>
        <c:auto val="1"/>
        <c:lblAlgn val="ctr"/>
        <c:lblOffset val="100"/>
      </c:catAx>
      <c:valAx>
        <c:axId val="86083840"/>
        <c:scaling>
          <c:orientation val="minMax"/>
        </c:scaling>
        <c:axPos val="l"/>
        <c:majorGridlines/>
        <c:numFmt formatCode="General" sourceLinked="1"/>
        <c:tickLblPos val="nextTo"/>
        <c:crossAx val="8253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Преподавателями кафедры</c:v>
                </c:pt>
                <c:pt idx="1">
                  <c:v>Секторами</c:v>
                </c:pt>
                <c:pt idx="2">
                  <c:v>Тьюторами/кураторами</c:v>
                </c:pt>
                <c:pt idx="3">
                  <c:v>Научными центрами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57</c:v>
                </c:pt>
                <c:pt idx="2">
                  <c:v>7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курс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Преподавателями кафедры</c:v>
                </c:pt>
                <c:pt idx="1">
                  <c:v>Секторами</c:v>
                </c:pt>
                <c:pt idx="2">
                  <c:v>Тьюторами/кураторами</c:v>
                </c:pt>
                <c:pt idx="3">
                  <c:v>Научными центрами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62</c:v>
                </c:pt>
                <c:pt idx="2">
                  <c:v>21</c:v>
                </c:pt>
                <c:pt idx="3">
                  <c:v>207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курс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Преподавателями кафедры</c:v>
                </c:pt>
                <c:pt idx="1">
                  <c:v>Секторами</c:v>
                </c:pt>
                <c:pt idx="2">
                  <c:v>Тьюторами/кураторами</c:v>
                </c:pt>
                <c:pt idx="3">
                  <c:v>Научными центрами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43</c:v>
                </c:pt>
                <c:pt idx="2">
                  <c:v>13</c:v>
                </c:pt>
                <c:pt idx="3">
                  <c:v>146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курс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Преподавателями кафедры</c:v>
                </c:pt>
                <c:pt idx="1">
                  <c:v>Секторами</c:v>
                </c:pt>
                <c:pt idx="2">
                  <c:v>Тьюторами/кураторами</c:v>
                </c:pt>
                <c:pt idx="3">
                  <c:v>Научными центрами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</c:v>
                </c:pt>
                <c:pt idx="1">
                  <c:v>3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shape val="cylinder"/>
        <c:axId val="88293376"/>
        <c:axId val="88294912"/>
        <c:axId val="0"/>
      </c:bar3DChart>
      <c:catAx>
        <c:axId val="88293376"/>
        <c:scaling>
          <c:orientation val="minMax"/>
        </c:scaling>
        <c:axPos val="b"/>
        <c:tickLblPos val="nextTo"/>
        <c:crossAx val="88294912"/>
        <c:crosses val="autoZero"/>
        <c:auto val="1"/>
        <c:lblAlgn val="ctr"/>
        <c:lblOffset val="100"/>
      </c:catAx>
      <c:valAx>
        <c:axId val="88294912"/>
        <c:scaling>
          <c:orientation val="minMax"/>
        </c:scaling>
        <c:axPos val="l"/>
        <c:majorGridlines/>
        <c:numFmt formatCode="General" sourceLinked="1"/>
        <c:tickLblPos val="nextTo"/>
        <c:crossAx val="88293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согласно расписанию можно получить консультацию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</c:v>
                </c:pt>
                <c:pt idx="1">
                  <c:v>221</c:v>
                </c:pt>
                <c:pt idx="2">
                  <c:v>208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Проводятся встречи, консультацию получить нет возможности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103</c:v>
                </c:pt>
                <c:pt idx="2">
                  <c:v>51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могу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43</c:v>
                </c:pt>
                <c:pt idx="2">
                  <c:v>25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shape val="cylinder"/>
        <c:axId val="96191616"/>
        <c:axId val="96193536"/>
        <c:axId val="0"/>
      </c:bar3DChart>
      <c:catAx>
        <c:axId val="96191616"/>
        <c:scaling>
          <c:orientation val="minMax"/>
        </c:scaling>
        <c:axPos val="b"/>
        <c:tickLblPos val="nextTo"/>
        <c:crossAx val="96193536"/>
        <c:crosses val="autoZero"/>
        <c:auto val="1"/>
        <c:lblAlgn val="ctr"/>
        <c:lblOffset val="100"/>
      </c:catAx>
      <c:valAx>
        <c:axId val="96193536"/>
        <c:scaling>
          <c:orientation val="minMax"/>
        </c:scaling>
        <c:axPos val="l"/>
        <c:majorGridlines/>
        <c:numFmt formatCode="General" sourceLinked="1"/>
        <c:tickLblPos val="nextTo"/>
        <c:crossAx val="9619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13697341224641"/>
          <c:y val="0.16469253843269591"/>
          <c:w val="0.2815481862293201"/>
          <c:h val="0.6706149231346084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Координируется проректором по науке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0.37000000000000016</c:v>
                </c:pt>
                <c:pt idx="2">
                  <c:v>0.41000000000000014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Координируется специальным подразделением, думаю, дублирование не допускается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0.59</c:v>
                </c:pt>
                <c:pt idx="2">
                  <c:v>0.56000000000000005</c:v>
                </c:pt>
                <c:pt idx="3">
                  <c:v>0.75000000000000033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Наверное, частичное дублирование все-таки допускается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4.0000000000000022E-2</c:v>
                </c:pt>
                <c:pt idx="2">
                  <c:v>3.0000000000000002E-2</c:v>
                </c:pt>
                <c:pt idx="3">
                  <c:v>2.0000000000000011E-2</c:v>
                </c:pt>
              </c:numCache>
            </c:numRef>
          </c:val>
        </c:ser>
        <c:shape val="cone"/>
        <c:axId val="101780864"/>
        <c:axId val="101799040"/>
        <c:axId val="51078912"/>
      </c:bar3DChart>
      <c:catAx>
        <c:axId val="101780864"/>
        <c:scaling>
          <c:orientation val="minMax"/>
        </c:scaling>
        <c:axPos val="b"/>
        <c:tickLblPos val="nextTo"/>
        <c:crossAx val="101799040"/>
        <c:crosses val="autoZero"/>
        <c:auto val="1"/>
        <c:lblAlgn val="ctr"/>
        <c:lblOffset val="100"/>
      </c:catAx>
      <c:valAx>
        <c:axId val="101799040"/>
        <c:scaling>
          <c:orientation val="minMax"/>
        </c:scaling>
        <c:axPos val="l"/>
        <c:majorGridlines/>
        <c:numFmt formatCode="0%" sourceLinked="1"/>
        <c:tickLblPos val="nextTo"/>
        <c:crossAx val="101780864"/>
        <c:crosses val="autoZero"/>
        <c:crossBetween val="between"/>
      </c:valAx>
      <c:serAx>
        <c:axId val="51078912"/>
        <c:scaling>
          <c:orientation val="minMax"/>
        </c:scaling>
        <c:delete val="1"/>
        <c:axPos val="b"/>
        <c:tickLblPos val="nextTo"/>
        <c:crossAx val="101799040"/>
        <c:crosses val="autoZero"/>
      </c:ser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актуальные темы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0.58000000000000007</c:v>
                </c:pt>
                <c:pt idx="2">
                  <c:v>0.44</c:v>
                </c:pt>
                <c:pt idx="3">
                  <c:v>0.33000000000000024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Всегда актуальны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0.30000000000000016</c:v>
                </c:pt>
                <c:pt idx="2">
                  <c:v>0.51</c:v>
                </c:pt>
                <c:pt idx="3">
                  <c:v>0.63000000000000034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могу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0.33000000000000024</c:v>
                </c:pt>
                <c:pt idx="1">
                  <c:v>0.12000000000000002</c:v>
                </c:pt>
                <c:pt idx="2">
                  <c:v>0.05</c:v>
                </c:pt>
                <c:pt idx="3">
                  <c:v>4.0000000000000022E-2</c:v>
                </c:pt>
              </c:numCache>
            </c:numRef>
          </c:val>
        </c:ser>
        <c:shape val="cylinder"/>
        <c:axId val="54647808"/>
        <c:axId val="54653696"/>
        <c:axId val="0"/>
      </c:bar3DChart>
      <c:catAx>
        <c:axId val="54647808"/>
        <c:scaling>
          <c:orientation val="minMax"/>
        </c:scaling>
        <c:axPos val="b"/>
        <c:tickLblPos val="nextTo"/>
        <c:crossAx val="54653696"/>
        <c:crosses val="autoZero"/>
        <c:auto val="1"/>
        <c:lblAlgn val="ctr"/>
        <c:lblOffset val="100"/>
      </c:catAx>
      <c:valAx>
        <c:axId val="54653696"/>
        <c:scaling>
          <c:orientation val="minMax"/>
        </c:scaling>
        <c:axPos val="l"/>
        <c:majorGridlines/>
        <c:numFmt formatCode="0%" sourceLinked="1"/>
        <c:tickLblPos val="nextTo"/>
        <c:crossAx val="5464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13697341224641"/>
          <c:y val="0.16469253843269591"/>
          <c:w val="0.28154818622932021"/>
          <c:h val="0.6706149231346088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окончания вуза, преемственность тематик сохраняется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0.76000000000000034</c:v>
                </c:pt>
                <c:pt idx="2">
                  <c:v>0.82000000000000028</c:v>
                </c:pt>
                <c:pt idx="3">
                  <c:v>0.64000000000000035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окончания проекта, преемственность тематик сохраняется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0.42000000000000015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0.33000000000000024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могу ответить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0.29000000000000015</c:v>
                </c:pt>
                <c:pt idx="1">
                  <c:v>3.0000000000000002E-2</c:v>
                </c:pt>
                <c:pt idx="2">
                  <c:v>2.0000000000000011E-2</c:v>
                </c:pt>
                <c:pt idx="3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окончания проекта, преемственность тематик не сохраняется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6.0000000000000026E-2</c:v>
                </c:pt>
                <c:pt idx="1">
                  <c:v>8.0000000000000043E-2</c:v>
                </c:pt>
                <c:pt idx="2">
                  <c:v>2.0000000000000011E-2</c:v>
                </c:pt>
                <c:pt idx="3">
                  <c:v>1.0000000000000005E-2</c:v>
                </c:pt>
              </c:numCache>
            </c:numRef>
          </c:val>
        </c:ser>
        <c:shape val="cylinder"/>
        <c:axId val="53703040"/>
        <c:axId val="53704576"/>
        <c:axId val="0"/>
      </c:bar3DChart>
      <c:catAx>
        <c:axId val="53703040"/>
        <c:scaling>
          <c:orientation val="minMax"/>
        </c:scaling>
        <c:axPos val="b"/>
        <c:tickLblPos val="nextTo"/>
        <c:crossAx val="53704576"/>
        <c:crosses val="autoZero"/>
        <c:auto val="1"/>
        <c:lblAlgn val="ctr"/>
        <c:lblOffset val="100"/>
      </c:catAx>
      <c:valAx>
        <c:axId val="53704576"/>
        <c:scaling>
          <c:orientation val="minMax"/>
        </c:scaling>
        <c:axPos val="l"/>
        <c:majorGridlines/>
        <c:numFmt formatCode="0%" sourceLinked="1"/>
        <c:tickLblPos val="nextTo"/>
        <c:crossAx val="5370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13697341224641"/>
          <c:y val="0.16469253843269591"/>
          <c:w val="0.28154818622932021"/>
          <c:h val="0.6706149231346088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Такая работа ведется</c:v>
                </c:pt>
                <c:pt idx="1">
                  <c:v>Такая работа не ведется</c:v>
                </c:pt>
                <c:pt idx="2">
                  <c:v>Не могу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0.78</c:v>
                </c:pt>
                <c:pt idx="1">
                  <c:v>0.12000000000000002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2019-04-30T08:43:00Z</dcterms:created>
  <dcterms:modified xsi:type="dcterms:W3CDTF">2021-10-23T04:31:00Z</dcterms:modified>
</cp:coreProperties>
</file>